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Програма за стратешки развој</w:t>
      </w:r>
    </w:p>
    <w:p w:rsidR="00000000" w:rsidDel="00000000" w:rsidP="00000000" w:rsidRDefault="00000000" w:rsidRPr="00000000" w14:paraId="00000002">
      <w:pPr>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3">
      <w:pPr>
        <w:jc w:val="both"/>
        <w:rPr>
          <w:rFonts w:ascii="Open Sans" w:cs="Open Sans" w:eastAsia="Open Sans" w:hAnsi="Open Sans"/>
        </w:rPr>
      </w:pPr>
      <w:r w:rsidDel="00000000" w:rsidR="00000000" w:rsidRPr="00000000">
        <w:rPr>
          <w:rFonts w:ascii="Open Sans" w:cs="Open Sans" w:eastAsia="Open Sans" w:hAnsi="Open Sans"/>
          <w:rtl w:val="0"/>
        </w:rPr>
        <w:t xml:space="preserve">Преку програмата за стратешки развој на НМСМ, активно креираме и имплементираме активности во насока на градење на капацитетите на сите форми на младинско организирање како и поддршка на младите лица во секој аспект од нивното секојдневие. Во оваа насока, клучните области во кои ја имаме изградено својата експертиза се развој и градење на капацитетите на формите на младинско организирање, личен и професионален развој на млади, благосостојба на млади и младински стандард, соработка со национални и меѓународни институции/организации и други чинители а во насока на поддршка на формите на младинско организирање, истражувања поврзани со млади и форми на младинско организирање и застапување базирано на овие истражувања.</w:t>
      </w:r>
    </w:p>
    <w:p w:rsidR="00000000" w:rsidDel="00000000" w:rsidP="00000000" w:rsidRDefault="00000000" w:rsidRPr="00000000" w14:paraId="00000004">
      <w:pPr>
        <w:jc w:val="both"/>
        <w:rPr>
          <w:rFonts w:ascii="Open Sans" w:cs="Open Sans" w:eastAsia="Open Sans" w:hAnsi="Open Sans"/>
        </w:rPr>
      </w:pPr>
      <w:r w:rsidDel="00000000" w:rsidR="00000000" w:rsidRPr="00000000">
        <w:rPr>
          <w:rFonts w:ascii="Open Sans" w:cs="Open Sans" w:eastAsia="Open Sans" w:hAnsi="Open Sans"/>
          <w:rtl w:val="0"/>
        </w:rPr>
        <w:t xml:space="preserve">Оттаму, НМСМ во 2021 година организираше повеќе активности за градење на капацитетите на членките (обука за комуникации, обука за застапување и обука за прибирање на средства, обука за пишување на документи за јавни политики) на кои учествуваа 20 организации членки.  Дополнително, 6 организации членки беа менторирани за креирање на стратешки план и план за прибирање на средства (fundraising). Дополнителни 30 организации беа поддржани преку друг тип на активности (обезбедување техничка, логистичка и друг тип на поддршка, поддршка при апликации, номинации, платени практиканти итн.).</w:t>
      </w:r>
    </w:p>
    <w:p w:rsidR="00000000" w:rsidDel="00000000" w:rsidP="00000000" w:rsidRDefault="00000000" w:rsidRPr="00000000" w14:paraId="00000005">
      <w:pPr>
        <w:jc w:val="both"/>
        <w:rPr>
          <w:rFonts w:ascii="Open Sans" w:cs="Open Sans" w:eastAsia="Open Sans" w:hAnsi="Open Sans"/>
        </w:rPr>
      </w:pPr>
      <w:r w:rsidDel="00000000" w:rsidR="00000000" w:rsidRPr="00000000">
        <w:rPr>
          <w:rFonts w:ascii="Open Sans" w:cs="Open Sans" w:eastAsia="Open Sans" w:hAnsi="Open Sans"/>
          <w:rtl w:val="0"/>
        </w:rPr>
        <w:t xml:space="preserve">НМСМ работи и на директна поддршка на личниот и професионалниот развој на младите. Во 2021 година </w:t>
      </w:r>
      <w:r w:rsidDel="00000000" w:rsidR="00000000" w:rsidRPr="00000000">
        <w:rPr>
          <w:rFonts w:ascii="Open Sans" w:cs="Open Sans" w:eastAsia="Open Sans" w:hAnsi="Open Sans"/>
          <w:rtl w:val="0"/>
        </w:rPr>
        <w:t xml:space="preserve">обезбедивме</w:t>
      </w:r>
      <w:r w:rsidDel="00000000" w:rsidR="00000000" w:rsidRPr="00000000">
        <w:rPr>
          <w:rFonts w:ascii="Open Sans" w:cs="Open Sans" w:eastAsia="Open Sans" w:hAnsi="Open Sans"/>
          <w:rtl w:val="0"/>
        </w:rPr>
        <w:t xml:space="preserve"> практикантство за 100 млади лица, од кои 60% беа вработени 6 месеци по завршувањето на практикантската програма. Дополнително преку програмата за кариерно советување им помогнавме на 156 млади да станат поконкурентни на пазарот на труд со поддршка од професионалци со долгогодишно искуство во областа </w:t>
      </w:r>
      <w:r w:rsidDel="00000000" w:rsidR="00000000" w:rsidRPr="00000000">
        <w:rPr>
          <w:rFonts w:ascii="Open Sans" w:cs="Open Sans" w:eastAsia="Open Sans" w:hAnsi="Open Sans"/>
          <w:rtl w:val="0"/>
        </w:rPr>
        <w:t xml:space="preserve">кариерно</w:t>
      </w:r>
      <w:r w:rsidDel="00000000" w:rsidR="00000000" w:rsidRPr="00000000">
        <w:rPr>
          <w:rFonts w:ascii="Open Sans" w:cs="Open Sans" w:eastAsia="Open Sans" w:hAnsi="Open Sans"/>
          <w:rtl w:val="0"/>
        </w:rPr>
        <w:t xml:space="preserve"> советување, а 30% од нив се вработија по завршување на програмата. Поддржуваме млади во нивните обиди за креирање на свој бизнис. Во 2021 година </w:t>
      </w:r>
      <w:r w:rsidDel="00000000" w:rsidR="00000000" w:rsidRPr="00000000">
        <w:rPr>
          <w:rFonts w:ascii="Open Sans" w:cs="Open Sans" w:eastAsia="Open Sans" w:hAnsi="Open Sans"/>
          <w:rtl w:val="0"/>
        </w:rPr>
        <w:t xml:space="preserve">поддржавме</w:t>
      </w:r>
      <w:r w:rsidDel="00000000" w:rsidR="00000000" w:rsidRPr="00000000">
        <w:rPr>
          <w:rFonts w:ascii="Open Sans" w:cs="Open Sans" w:eastAsia="Open Sans" w:hAnsi="Open Sans"/>
          <w:rtl w:val="0"/>
        </w:rPr>
        <w:t xml:space="preserve"> 9 тима кои добија менторска поддршка за развивање на своите бизнис идеи, како и широк спектар на можности за поврзување со други претприемачи, инвеститори, партнери и соработници, а планирани се 10 грантови за основање или унапредувауње на младински социјални претпријатија. </w:t>
      </w:r>
    </w:p>
    <w:p w:rsidR="00000000" w:rsidDel="00000000" w:rsidP="00000000" w:rsidRDefault="00000000" w:rsidRPr="00000000" w14:paraId="00000006">
      <w:pPr>
        <w:jc w:val="both"/>
        <w:rPr>
          <w:rFonts w:ascii="Open Sans" w:cs="Open Sans" w:eastAsia="Open Sans" w:hAnsi="Open Sans"/>
        </w:rPr>
      </w:pPr>
      <w:r w:rsidDel="00000000" w:rsidR="00000000" w:rsidRPr="00000000">
        <w:rPr>
          <w:rFonts w:ascii="Open Sans" w:cs="Open Sans" w:eastAsia="Open Sans" w:hAnsi="Open Sans"/>
          <w:rtl w:val="0"/>
        </w:rPr>
        <w:t xml:space="preserve">Покрај можностите за професионален односно кариерен развој, НМСМ работи и во насока на личен развој на младите лица. Оттаму, креиравме 3 прирачници за ментално здравје кои имаат за цел да ги доближат сите релевантни податоци за младите во однос на анксиозност, депресија и стрес. Дополнително се обезбедија повеќе од 800 бесплатни индивидуални и групни сесии за ментално здравје за повеќе од 180 млади лица.</w:t>
      </w:r>
    </w:p>
    <w:p w:rsidR="00000000" w:rsidDel="00000000" w:rsidP="00000000" w:rsidRDefault="00000000" w:rsidRPr="00000000" w14:paraId="00000007">
      <w:pPr>
        <w:jc w:val="both"/>
        <w:rPr>
          <w:rFonts w:ascii="Open Sans" w:cs="Open Sans" w:eastAsia="Open Sans" w:hAnsi="Open Sans"/>
        </w:rPr>
      </w:pPr>
      <w:r w:rsidDel="00000000" w:rsidR="00000000" w:rsidRPr="00000000">
        <w:rPr>
          <w:rFonts w:ascii="Open Sans" w:cs="Open Sans" w:eastAsia="Open Sans" w:hAnsi="Open Sans"/>
          <w:rtl w:val="0"/>
        </w:rPr>
        <w:t xml:space="preserve">Преку нашите платформи CareerHub, mladi.mk и mladihub.mk, mladi-pretpriemaci.mk креираме можности за поврзување помеѓу младите, граѓанскиот и приватниот сектор. Овие платформи служат и како ресурсен центар за младите за социјално претприемништво, вработување, можности за вмрежување и размени и информации за ментално здравје.</w:t>
      </w:r>
    </w:p>
    <w:p w:rsidR="00000000" w:rsidDel="00000000" w:rsidP="00000000" w:rsidRDefault="00000000" w:rsidRPr="00000000" w14:paraId="00000008">
      <w:pPr>
        <w:spacing w:after="0" w:line="276"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9">
      <w:pPr>
        <w:spacing w:after="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spacing w:after="0" w:line="276" w:lineRule="auto"/>
        <w:rPr>
          <w:rFonts w:ascii="Open Sans" w:cs="Open Sans" w:eastAsia="Open Sans" w:hAnsi="Open Sans"/>
          <w:b w:val="1"/>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-914396</wp:posOffset>
          </wp:positionH>
          <wp:positionV relativeFrom="paragraph">
            <wp:posOffset>217479</wp:posOffset>
          </wp:positionV>
          <wp:extent cx="7762875" cy="391462"/>
          <wp:effectExtent b="0" l="0" r="0" t="0"/>
          <wp:wrapNone/>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62875" cy="391462"/>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ул.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Вељко Влаховиќ 7/1-1, 1000 Скопје</w:t>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9525</wp:posOffset>
          </wp:positionV>
          <wp:extent cx="2228850" cy="694707"/>
          <wp:effectExtent b="0" l="0" r="0" t="0"/>
          <wp:wrapNone/>
          <wp:docPr id="1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228850" cy="69470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7962900</wp:posOffset>
          </wp:positionH>
          <wp:positionV relativeFrom="paragraph">
            <wp:posOffset>9525</wp:posOffset>
          </wp:positionV>
          <wp:extent cx="207010" cy="1023620"/>
          <wp:effectExtent b="0" l="0" r="0" t="0"/>
          <wp:wrapSquare wrapText="bothSides" distB="0" distT="0" distL="114300" distR="114300"/>
          <wp:docPr id="1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7010" cy="1023620"/>
                  </a:xfrm>
                  <a:prstGeom prst="rect"/>
                  <a:ln/>
                </pic:spPr>
              </pic:pic>
            </a:graphicData>
          </a:graphic>
        </wp:anchor>
      </w:drawing>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+389 78 350 531</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Open Sans" w:cs="Open Sans" w:eastAsia="Open Sans" w:hAnsi="Open Sans"/>
        <w:b w:val="0"/>
        <w:i w:val="0"/>
        <w:smallCaps w:val="0"/>
        <w:strike w:val="0"/>
        <w:color w:val="000000"/>
        <w:sz w:val="16"/>
        <w:szCs w:val="16"/>
        <w:u w:val="none"/>
        <w:shd w:fill="auto" w:val="clear"/>
        <w:vertAlign w:val="baseline"/>
      </w:rPr>
    </w:pPr>
    <w:hyperlink r:id="rId3">
      <w:r w:rsidDel="00000000" w:rsidR="00000000" w:rsidRPr="00000000">
        <w:rPr>
          <w:rFonts w:ascii="Open Sans" w:cs="Open Sans" w:eastAsia="Open Sans" w:hAnsi="Open Sans"/>
          <w:b w:val="0"/>
          <w:i w:val="0"/>
          <w:smallCaps w:val="0"/>
          <w:strike w:val="0"/>
          <w:color w:val="000000"/>
          <w:sz w:val="16"/>
          <w:szCs w:val="16"/>
          <w:u w:val="single"/>
          <w:shd w:fill="auto" w:val="clear"/>
          <w:vertAlign w:val="baseline"/>
          <w:rtl w:val="0"/>
        </w:rPr>
        <w:t xml:space="preserve">info@nms.org.mk</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Open Sans" w:cs="Open Sans" w:eastAsia="Open Sans" w:hAnsi="Open Sans"/>
        <w:b w:val="0"/>
        <w:i w:val="0"/>
        <w:smallCaps w:val="0"/>
        <w:strike w:val="0"/>
        <w:color w:val="000000"/>
        <w:sz w:val="16"/>
        <w:szCs w:val="16"/>
        <w:u w:val="none"/>
        <w:shd w:fill="auto" w:val="clear"/>
        <w:vertAlign w:val="baseline"/>
      </w:rPr>
    </w:pPr>
    <w:hyperlink r:id="rId4">
      <w:r w:rsidDel="00000000" w:rsidR="00000000" w:rsidRPr="00000000">
        <w:rPr>
          <w:rFonts w:ascii="Open Sans" w:cs="Open Sans" w:eastAsia="Open Sans" w:hAnsi="Open Sans"/>
          <w:b w:val="0"/>
          <w:i w:val="0"/>
          <w:smallCaps w:val="0"/>
          <w:strike w:val="0"/>
          <w:color w:val="000000"/>
          <w:sz w:val="16"/>
          <w:szCs w:val="16"/>
          <w:u w:val="single"/>
          <w:shd w:fill="auto" w:val="clear"/>
          <w:vertAlign w:val="baseline"/>
          <w:rtl w:val="0"/>
        </w:rPr>
        <w:t xml:space="preserve">/NMSMKD</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5">
      <w:r w:rsidDel="00000000" w:rsidR="00000000" w:rsidRPr="00000000">
        <w:rPr>
          <w:rFonts w:ascii="Open Sans" w:cs="Open Sans" w:eastAsia="Open Sans" w:hAnsi="Open Sans"/>
          <w:b w:val="0"/>
          <w:i w:val="0"/>
          <w:smallCaps w:val="0"/>
          <w:strike w:val="0"/>
          <w:color w:val="000000"/>
          <w:sz w:val="16"/>
          <w:szCs w:val="16"/>
          <w:u w:val="single"/>
          <w:shd w:fill="auto" w:val="clear"/>
          <w:vertAlign w:val="baseline"/>
          <w:rtl w:val="0"/>
        </w:rPr>
        <w:t xml:space="preserve">@NMSmkd</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mk-M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217A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55BD3"/>
    <w:pPr>
      <w:tabs>
        <w:tab w:val="center" w:pos="4680"/>
        <w:tab w:val="right" w:pos="9360"/>
      </w:tabs>
      <w:spacing w:after="0" w:line="240" w:lineRule="auto"/>
    </w:pPr>
  </w:style>
  <w:style w:type="character" w:styleId="HeaderChar" w:customStyle="1">
    <w:name w:val="Header Char"/>
    <w:basedOn w:val="DefaultParagraphFont"/>
    <w:link w:val="Header"/>
    <w:uiPriority w:val="99"/>
    <w:rsid w:val="00A55BD3"/>
  </w:style>
  <w:style w:type="paragraph" w:styleId="Footer">
    <w:name w:val="footer"/>
    <w:basedOn w:val="Normal"/>
    <w:link w:val="FooterChar"/>
    <w:uiPriority w:val="99"/>
    <w:unhideWhenUsed w:val="1"/>
    <w:rsid w:val="00A55BD3"/>
    <w:pPr>
      <w:tabs>
        <w:tab w:val="center" w:pos="4680"/>
        <w:tab w:val="right" w:pos="9360"/>
      </w:tabs>
      <w:spacing w:after="0" w:line="240" w:lineRule="auto"/>
    </w:pPr>
  </w:style>
  <w:style w:type="character" w:styleId="FooterChar" w:customStyle="1">
    <w:name w:val="Footer Char"/>
    <w:basedOn w:val="DefaultParagraphFont"/>
    <w:link w:val="Footer"/>
    <w:uiPriority w:val="99"/>
    <w:rsid w:val="00A55BD3"/>
  </w:style>
  <w:style w:type="paragraph" w:styleId="NormalWeb">
    <w:name w:val="Normal (Web)"/>
    <w:basedOn w:val="Normal"/>
    <w:uiPriority w:val="99"/>
    <w:unhideWhenUsed w:val="1"/>
    <w:rsid w:val="00A55BD3"/>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A55BD3"/>
    <w:rPr>
      <w:color w:val="0000ff"/>
      <w:u w:val="single"/>
    </w:rPr>
  </w:style>
  <w:style w:type="paragraph" w:styleId="ListParagraph">
    <w:name w:val="List Paragraph"/>
    <w:basedOn w:val="Normal"/>
    <w:uiPriority w:val="34"/>
    <w:qFormat w:val="1"/>
    <w:rsid w:val="002F4815"/>
    <w:pPr>
      <w:ind w:left="720"/>
      <w:contextualSpacing w:val="1"/>
    </w:pPr>
  </w:style>
  <w:style w:type="paragraph" w:styleId="NoSpacing">
    <w:name w:val="No Spacing"/>
    <w:uiPriority w:val="1"/>
    <w:qFormat w:val="1"/>
    <w:rsid w:val="00D91A77"/>
    <w:pPr>
      <w:spacing w:after="0" w:line="240" w:lineRule="auto"/>
    </w:pPr>
  </w:style>
  <w:style w:type="table" w:styleId="TableGrid">
    <w:name w:val="Table Grid"/>
    <w:basedOn w:val="TableNormal"/>
    <w:uiPriority w:val="39"/>
    <w:rsid w:val="00971FC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hyperlink" Target="mailto:info@nms.org.mk" TargetMode="External"/><Relationship Id="rId4" Type="http://schemas.openxmlformats.org/officeDocument/2006/relationships/hyperlink" Target="https://www.facebook.com/NMSMKD" TargetMode="External"/><Relationship Id="rId5" Type="http://schemas.openxmlformats.org/officeDocument/2006/relationships/hyperlink" Target="https://twitter.com/nmsmk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3DymMv2sJFjGtA36xc+Z63p1HA==">AMUW2mUnZEktu7KxgXAnYQeWjAOw/WQzGHcqdd84ZqN+OwDZ7GhDjk355DURbCyvhm9YikeZrF2zblpGmwPHLJoe6G9FwswhMNMKhh5C3CSx0LmdFbBX+8U=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2020-05-10T22:01:00Z</dcterms:created>
  <dc:creator>HA-PC04</dc:creator>
</cp:coreProperties>
</file>